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6E" w:rsidRDefault="00091C6E" w:rsidP="00A440FE">
      <w:pPr>
        <w:pStyle w:val="a5"/>
        <w:tabs>
          <w:tab w:val="left" w:pos="10800"/>
        </w:tabs>
        <w:spacing w:before="0" w:beforeAutospacing="0" w:after="120" w:afterAutospacing="0"/>
        <w:jc w:val="center"/>
      </w:pPr>
      <w:r>
        <w:rPr>
          <w:rStyle w:val="a6"/>
        </w:rPr>
        <w:t>Политика в отношении обработки персональных данных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rPr>
          <w:rStyle w:val="a6"/>
        </w:rPr>
        <w:t>1. Общие положения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 «</w:t>
      </w:r>
      <w:r>
        <w:rPr>
          <w:lang w:val="en-US"/>
        </w:rPr>
        <w:t>Teamlead</w:t>
      </w:r>
      <w:r w:rsidRPr="00091C6E">
        <w:t xml:space="preserve"> </w:t>
      </w:r>
      <w:r>
        <w:rPr>
          <w:lang w:val="en-US"/>
        </w:rPr>
        <w:t>Freelance</w:t>
      </w:r>
      <w:r>
        <w:t>» (далее - Оператор).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091C6E" w:rsidRPr="00091C6E" w:rsidRDefault="00091C6E" w:rsidP="00A440FE">
      <w:pPr>
        <w:pStyle w:val="a5"/>
        <w:spacing w:before="0" w:beforeAutospacing="0" w:after="120" w:afterAutospacing="0"/>
        <w:jc w:val="both"/>
      </w:pPr>
      <w:r>
        <w:t>1.2. Настоящая политика Оператора в отношении обработки персональных данных (далее - Политика) применяется ко всей информации, которую Оператор может получить о посетителях веб-сайта https://</w:t>
      </w:r>
      <w:r w:rsidRPr="00091C6E">
        <w:t>teamleadfreelance.com.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rPr>
          <w:rStyle w:val="a6"/>
        </w:rPr>
        <w:t>2. Основные понятия, используемые в Политике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t>2.1. Автоматизированная обработка персональных данных - обработка персональных данных с помощью средств вычислительной техники;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t>2.2. 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t>2.3. Веб-сайт -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https://</w:t>
      </w:r>
      <w:r w:rsidRPr="00091C6E">
        <w:t>teamleadfreelance.com</w:t>
      </w:r>
      <w:r>
        <w:t>;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t>2.6.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t>2.7. 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t>2.8. Персональные данные - любая информация, относящаяся прямо или косвенно к определенному или определяемому Пользователю веб-сайта https://</w:t>
      </w:r>
      <w:r w:rsidRPr="00091C6E">
        <w:t>teamleadfreelance.com</w:t>
      </w:r>
      <w:r>
        <w:t>;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t>2.9. Пользователь - любой посетитель веб-сайта https://</w:t>
      </w:r>
      <w:r w:rsidRPr="00091C6E">
        <w:t>teamleadfreelance.com</w:t>
      </w:r>
      <w:r>
        <w:t>;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t>2.10. Предоставление персональных данных - действия, направленные на раскрытие персональных данных определенному лицу или определенному кругу лиц;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t>2.11. Распространение персональных данных -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lastRenderedPageBreak/>
        <w:t>2.12. 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t>2.13. Уничтожение персональных данных -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rPr>
          <w:rStyle w:val="a6"/>
        </w:rPr>
        <w:t>3. Оператор может обрабатывать следующие персональные данные Пользователя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t>3.1. Фамилия, имя, отчество;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t>3.2. Электронный адрес;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t>3.3. Номера телефонов;</w:t>
      </w:r>
    </w:p>
    <w:p w:rsidR="00091C6E" w:rsidRPr="00091C6E" w:rsidRDefault="00091C6E" w:rsidP="00A440FE">
      <w:pPr>
        <w:pStyle w:val="a5"/>
        <w:spacing w:before="0" w:beforeAutospacing="0" w:after="120" w:afterAutospacing="0"/>
        <w:jc w:val="both"/>
      </w:pPr>
      <w:r>
        <w:t>3.4. Также на сайте происходит сбор и обработка обезличенных данных о посетителях (в т.ч. файлов «cookie») с помощью сервисов интернет-статистики</w:t>
      </w:r>
      <w:r w:rsidRPr="00091C6E">
        <w:t>.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t>3.5. Вышеперечисленные данные далее по тексту Политики объединены общим понятием Персональные данные.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rPr>
          <w:rStyle w:val="a6"/>
        </w:rPr>
        <w:t>4.Цели обработки персональных данных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t>4.1. Цель обработки персональных данных Пользователя — информирование Пользователя посредством отправки электронных писем; заключение, исполнение и прекращение гражданско-правовых договоров.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t>4.</w:t>
      </w:r>
      <w:r w:rsidRPr="00091C6E">
        <w:t>2</w:t>
      </w:r>
      <w:r>
        <w:t>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rPr>
          <w:rStyle w:val="a6"/>
        </w:rPr>
        <w:t>5. Правовые основания обработки персональных данных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t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https://</w:t>
      </w:r>
      <w:r w:rsidRPr="00091C6E">
        <w:t>teamleadfreelance.com</w:t>
      </w:r>
      <w:r>
        <w:t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rPr>
          <w:rStyle w:val="a6"/>
        </w:rPr>
        <w:t>6. Порядок сбора, хранения, передачи и других видов обработки персональных данных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t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t>6.</w:t>
      </w:r>
      <w:r w:rsidRPr="00A440FE">
        <w:t>3</w:t>
      </w:r>
      <w:r>
        <w:t>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с пометкой «Отзыв согласия на обработку персональных данных».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rPr>
          <w:rStyle w:val="a6"/>
        </w:rPr>
        <w:t>7. Трансграничная передача персональных данных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t xml:space="preserve">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</w:t>
      </w:r>
      <w:r>
        <w:lastRenderedPageBreak/>
        <w:t>передачу персональных данных, обеспечивается надежная защита прав субъектов персональных данных.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t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rPr>
          <w:rStyle w:val="a6"/>
        </w:rPr>
        <w:t>8. Заключительные положения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t>8.1. Пользователь может получить любые разъяснения по интересующим вопросам, касающимся обработки его персональных данных.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t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091C6E" w:rsidRDefault="00091C6E" w:rsidP="00A440FE">
      <w:pPr>
        <w:pStyle w:val="a5"/>
        <w:spacing w:before="0" w:beforeAutospacing="0" w:after="120" w:afterAutospacing="0"/>
        <w:jc w:val="both"/>
      </w:pPr>
      <w:r>
        <w:t>8.3. Актуальная версия Политики в свободном доступе расположена в сети Интернет по адресу http://</w:t>
      </w:r>
      <w:r w:rsidR="00A440FE" w:rsidRPr="00A440FE">
        <w:t>teamleadfreelance.com</w:t>
      </w:r>
      <w:r>
        <w:t>.</w:t>
      </w:r>
    </w:p>
    <w:p w:rsidR="00DE6CC7" w:rsidRPr="00091C6E" w:rsidRDefault="00DE6CC7" w:rsidP="00A440FE">
      <w:pPr>
        <w:spacing w:after="120"/>
      </w:pPr>
    </w:p>
    <w:sectPr w:rsidR="00DE6CC7" w:rsidRPr="00091C6E" w:rsidSect="00091C6E">
      <w:pgSz w:w="11906" w:h="16838"/>
      <w:pgMar w:top="990" w:right="566" w:bottom="81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091C6E"/>
    <w:rsid w:val="00091C6E"/>
    <w:rsid w:val="001C2DB2"/>
    <w:rsid w:val="00A440FE"/>
    <w:rsid w:val="00DE6CC7"/>
    <w:rsid w:val="00ED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18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91C6E"/>
  </w:style>
  <w:style w:type="character" w:styleId="a3">
    <w:name w:val="Hyperlink"/>
    <w:basedOn w:val="a0"/>
    <w:uiPriority w:val="99"/>
    <w:semiHidden/>
    <w:unhideWhenUsed/>
    <w:rsid w:val="00091C6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1C6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91C6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1C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2023-08-22T17:26:00Z</dcterms:created>
  <dcterms:modified xsi:type="dcterms:W3CDTF">2023-08-22T17:40:00Z</dcterms:modified>
</cp:coreProperties>
</file>